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12" w:rsidRPr="00643512" w:rsidRDefault="00643512" w:rsidP="00643512">
      <w:pPr>
        <w:pStyle w:val="a3"/>
        <w:numPr>
          <w:ilvl w:val="0"/>
          <w:numId w:val="1"/>
        </w:numPr>
        <w:tabs>
          <w:tab w:val="num" w:pos="1141"/>
        </w:tabs>
        <w:ind w:leftChars="0"/>
        <w:jc w:val="both"/>
        <w:rPr>
          <w:rFonts w:ascii="標楷體" w:eastAsia="標楷體" w:hAnsi="標楷體" w:cs="Arial" w:hint="eastAsia"/>
          <w:b/>
          <w:color w:val="000000" w:themeColor="text1"/>
          <w:sz w:val="40"/>
          <w:szCs w:val="32"/>
        </w:rPr>
      </w:pPr>
      <w:r w:rsidRPr="00643512">
        <w:rPr>
          <w:rFonts w:ascii="標楷體" w:eastAsia="標楷體" w:hAnsi="標楷體" w:cs="Arial" w:hint="eastAsia"/>
          <w:b/>
          <w:color w:val="000000" w:themeColor="text1"/>
          <w:sz w:val="40"/>
          <w:szCs w:val="32"/>
        </w:rPr>
        <w:t>大專校院</w:t>
      </w:r>
      <w:r w:rsidRPr="00643512">
        <w:rPr>
          <w:rFonts w:ascii="標楷體" w:eastAsia="標楷體" w:hAnsi="標楷體" w:cs="Arial"/>
          <w:b/>
          <w:color w:val="000000" w:themeColor="text1"/>
          <w:sz w:val="40"/>
          <w:szCs w:val="32"/>
        </w:rPr>
        <w:t>社團評選</w:t>
      </w:r>
    </w:p>
    <w:p w:rsidR="00643512" w:rsidRPr="00AA3552" w:rsidRDefault="00643512" w:rsidP="00643512">
      <w:pPr>
        <w:tabs>
          <w:tab w:val="num" w:pos="1141"/>
        </w:tabs>
        <w:jc w:val="both"/>
        <w:rPr>
          <w:rFonts w:ascii="標楷體" w:eastAsia="標楷體" w:hAnsi="標楷體" w:cs="Arial"/>
          <w:b/>
          <w:color w:val="000000" w:themeColor="text1"/>
          <w:sz w:val="36"/>
          <w:szCs w:val="32"/>
        </w:rPr>
      </w:pPr>
    </w:p>
    <w:p w:rsidR="00643512" w:rsidRPr="007F62C4" w:rsidRDefault="00643512" w:rsidP="00643512">
      <w:pPr>
        <w:shd w:val="clear" w:color="auto" w:fill="FFFFFF"/>
        <w:tabs>
          <w:tab w:val="left" w:pos="6372"/>
        </w:tabs>
        <w:spacing w:after="100" w:afterAutospacing="1"/>
        <w:ind w:left="480" w:hanging="480"/>
        <w:jc w:val="both"/>
        <w:rPr>
          <w:rFonts w:ascii="標楷體" w:eastAsia="標楷體" w:hAnsi="標楷體" w:cs="Arial"/>
          <w:b/>
          <w:sz w:val="32"/>
        </w:rPr>
      </w:pPr>
      <w:r w:rsidRPr="00AA3552">
        <w:rPr>
          <w:rFonts w:ascii="標楷體" w:eastAsia="標楷體" w:hAnsi="標楷體" w:cs="Arial" w:hint="eastAsia"/>
          <w:b/>
          <w:sz w:val="32"/>
        </w:rPr>
        <w:t>一</w:t>
      </w:r>
      <w:r w:rsidRPr="007F62C4">
        <w:rPr>
          <w:rFonts w:ascii="標楷體" w:eastAsia="標楷體" w:hAnsi="標楷體" w:cs="Arial"/>
          <w:b/>
          <w:sz w:val="32"/>
        </w:rPr>
        <w:t>、「共通性」評分項目(</w:t>
      </w:r>
      <w:proofErr w:type="gramStart"/>
      <w:r w:rsidRPr="007F62C4">
        <w:rPr>
          <w:rFonts w:ascii="標楷體" w:eastAsia="標楷體" w:hAnsi="標楷體" w:cs="Arial"/>
          <w:b/>
          <w:sz w:val="32"/>
        </w:rPr>
        <w:t>佔</w:t>
      </w:r>
      <w:proofErr w:type="gramEnd"/>
      <w:r w:rsidRPr="007F62C4">
        <w:rPr>
          <w:rFonts w:ascii="標楷體" w:eastAsia="標楷體" w:hAnsi="標楷體" w:cs="Arial"/>
          <w:b/>
          <w:sz w:val="32"/>
        </w:rPr>
        <w:t>40%)</w:t>
      </w:r>
      <w:r w:rsidRPr="00AA3552">
        <w:rPr>
          <w:rFonts w:ascii="標楷體" w:eastAsia="標楷體" w:hAnsi="標楷體" w:cs="Arial"/>
          <w:b/>
          <w:sz w:val="32"/>
        </w:rPr>
        <w:tab/>
      </w:r>
    </w:p>
    <w:tbl>
      <w:tblPr>
        <w:tblW w:w="114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9960"/>
      </w:tblGrid>
      <w:tr w:rsidR="00643512" w:rsidRPr="00AA3552" w:rsidTr="00784F87">
        <w:trPr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評分細項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評分重點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1.組織運作</w:t>
            </w:r>
            <w:r w:rsidRPr="007F62C4">
              <w:rPr>
                <w:rFonts w:ascii="標楷體" w:eastAsia="標楷體" w:hAnsi="標楷體" w:cs="Arial"/>
                <w:szCs w:val="20"/>
              </w:rPr>
              <w:br/>
              <w:t>25%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(1)組織章程明確、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清楚（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具有社團宗旨、社員大會的召開與權責、幹部架構及職務、社員的權利義務、會費的收退方式、選舉罷免等規範）。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(2)組織章程適時修訂並詳實紀錄（條文修訂前後之說明、各次修正時間詳實記載於組織章程名稱下方）。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(3)訂定社團年度活動計畫（包含行事曆、活動名稱、參與對象、活動時間、所需經費等）。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(4)訂定社團發展計畫（具有短、中或長程計畫，內容包含目標、實施策略、具體項目、經費需求、資源管道等）。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(5)定期召開社員大會(或系學會大會)及幹部會議。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(6)社團年度活動計畫之執行程度及執行成效。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(7)幹部、社員及指導老師資料完備，訂有幹部產生方式並辦理幹部訓練。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(8)各項會議或活動記錄詳實並採取數位化紀錄與傳承。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2.資源管理</w:t>
            </w:r>
            <w:r w:rsidRPr="007F62C4">
              <w:rPr>
                <w:rFonts w:ascii="標楷體" w:eastAsia="標楷體" w:hAnsi="標楷體" w:cs="Arial"/>
                <w:szCs w:val="20"/>
              </w:rPr>
              <w:br/>
              <w:t>15%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(1)推動社團檔案資料數位化及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善用社群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網頁（軟體）互動。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(2)訂有財務管理制度，並紀錄社團經費來源、使用原則及運作情形。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(3)有設立社團經費的非私人專戶，簿冊與印章由專人分別保管，並定期公告收支概況。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(4)年度經費收支情形詳載於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於帳冊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、具有社團活動項目及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年度總預決算表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、核銷憑證蓋有稽核印章。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(5)訂有產物保管制度，財產清冊清楚載列（含圖片）社團器材、設備，包含使用（借用）及維修紀錄。</w:t>
            </w:r>
          </w:p>
        </w:tc>
      </w:tr>
    </w:tbl>
    <w:p w:rsidR="00643512" w:rsidRPr="00AA3552" w:rsidRDefault="00643512" w:rsidP="00643512">
      <w:pPr>
        <w:tabs>
          <w:tab w:val="num" w:pos="1141"/>
        </w:tabs>
        <w:jc w:val="both"/>
        <w:rPr>
          <w:rFonts w:ascii="標楷體" w:eastAsia="標楷體" w:hAnsi="標楷體" w:cs="Arial"/>
          <w:color w:val="000000" w:themeColor="text1"/>
          <w:szCs w:val="28"/>
        </w:rPr>
      </w:pPr>
      <w:bookmarkStart w:id="0" w:name="_GoBack"/>
      <w:bookmarkEnd w:id="0"/>
    </w:p>
    <w:p w:rsidR="00643512" w:rsidRPr="007F62C4" w:rsidRDefault="00643512" w:rsidP="00643512">
      <w:pPr>
        <w:shd w:val="clear" w:color="auto" w:fill="FFFFFF"/>
        <w:spacing w:after="100" w:afterAutospacing="1"/>
        <w:ind w:left="480" w:hanging="480"/>
        <w:jc w:val="both"/>
        <w:rPr>
          <w:rFonts w:ascii="標楷體" w:eastAsia="標楷體" w:hAnsi="標楷體" w:cs="Arial"/>
          <w:b/>
          <w:sz w:val="32"/>
        </w:rPr>
      </w:pPr>
      <w:r w:rsidRPr="00AA3552">
        <w:rPr>
          <w:rFonts w:ascii="標楷體" w:eastAsia="標楷體" w:hAnsi="標楷體" w:cs="Arial" w:hint="eastAsia"/>
          <w:b/>
          <w:sz w:val="32"/>
        </w:rPr>
        <w:lastRenderedPageBreak/>
        <w:t>二</w:t>
      </w:r>
      <w:r w:rsidRPr="007F62C4">
        <w:rPr>
          <w:rFonts w:ascii="標楷體" w:eastAsia="標楷體" w:hAnsi="標楷體" w:cs="Arial"/>
          <w:b/>
          <w:sz w:val="32"/>
        </w:rPr>
        <w:t>、「社團活動績效」評分項目(</w:t>
      </w:r>
      <w:proofErr w:type="gramStart"/>
      <w:r w:rsidRPr="007F62C4">
        <w:rPr>
          <w:rFonts w:ascii="標楷體" w:eastAsia="標楷體" w:hAnsi="標楷體" w:cs="Arial"/>
          <w:b/>
          <w:sz w:val="32"/>
        </w:rPr>
        <w:t>佔</w:t>
      </w:r>
      <w:proofErr w:type="gramEnd"/>
      <w:r w:rsidRPr="007F62C4">
        <w:rPr>
          <w:rFonts w:ascii="標楷體" w:eastAsia="標楷體" w:hAnsi="標楷體" w:cs="Arial"/>
          <w:b/>
          <w:sz w:val="32"/>
        </w:rPr>
        <w:t>60%)</w:t>
      </w:r>
    </w:p>
    <w:tbl>
      <w:tblPr>
        <w:tblW w:w="114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0"/>
        <w:gridCol w:w="9720"/>
      </w:tblGrid>
      <w:tr w:rsidR="00643512" w:rsidRPr="00AA3552" w:rsidTr="00784F87">
        <w:trPr>
          <w:jc w:val="center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評分細項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評分重點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1.規劃與執行</w:t>
            </w:r>
            <w:r w:rsidRPr="007F62C4">
              <w:rPr>
                <w:rFonts w:ascii="標楷體" w:eastAsia="標楷體" w:hAnsi="標楷體" w:cs="Arial"/>
                <w:szCs w:val="20"/>
              </w:rPr>
              <w:br/>
              <w:t>25%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(1)活動計畫周詳、企劃內容充實、具有創意或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凸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顯傳統之意涵。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(2)活動計畫有依據社團可得內外資源及人力進行評估適切性及可行性。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(3)活動之籌備，能搭配社團組織的規模與架構相互配合。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(4)活動之宣傳，能利用多元管道進行，方式或議題能引起社團內成員之關注。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(5)活動的執行，能召集多數社員參與分工，或根據參與對象擴及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到社外人員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協助。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(6)活動的執行，能根據涉及的專業部分，整合社團內外人員或資源合力進行。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(7)活動結束有召開會議，大型（50人以上）活動有實施問卷回饋分析。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(8)活動檢討會議紀錄能分析活動的執行成效與特色，並提出往後規劃或改善之建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2.特色與績效</w:t>
            </w:r>
            <w:r w:rsidRPr="007F62C4">
              <w:rPr>
                <w:rFonts w:ascii="標楷體" w:eastAsia="標楷體" w:hAnsi="標楷體" w:cs="Arial"/>
                <w:szCs w:val="20"/>
              </w:rPr>
              <w:br/>
              <w:t>35%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(1)年度活動計畫內含有教育優先區中小學營隊活動、帶動中小學社團發展、社區服務及社會關懷等與教育政策相關的活動。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(2)活動的特色主題概念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清晰，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契合社團理念、展現出學校文化或社團傳統。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(3)活動的特色能呈現出獨特、創意或結合關注議題。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(4)參與(或主辦)校外或跨校性活動，並呈現出成績、成果或績效。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(5)協助（配合）學校或社區（民間）團體所舉辦之活動。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(6)活動參與對象涵蓋社團內、外的人員。</w:t>
            </w:r>
          </w:p>
        </w:tc>
      </w:tr>
    </w:tbl>
    <w:p w:rsidR="00643512" w:rsidRDefault="00643512" w:rsidP="00643512">
      <w:pPr>
        <w:tabs>
          <w:tab w:val="num" w:pos="1141"/>
        </w:tabs>
        <w:jc w:val="both"/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</w:pPr>
      <w:r w:rsidRPr="007F62C4">
        <w:rPr>
          <w:rFonts w:ascii="標楷體" w:eastAsia="標楷體" w:hAnsi="標楷體" w:cs="Arial"/>
          <w:sz w:val="28"/>
        </w:rPr>
        <w:br/>
      </w:r>
    </w:p>
    <w:p w:rsidR="00643512" w:rsidRDefault="00643512" w:rsidP="00643512">
      <w:pPr>
        <w:tabs>
          <w:tab w:val="num" w:pos="1141"/>
        </w:tabs>
        <w:jc w:val="both"/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</w:pPr>
    </w:p>
    <w:p w:rsidR="00643512" w:rsidRPr="00AA3552" w:rsidRDefault="00643512" w:rsidP="00643512">
      <w:pPr>
        <w:tabs>
          <w:tab w:val="num" w:pos="1141"/>
        </w:tabs>
        <w:jc w:val="both"/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</w:pPr>
    </w:p>
    <w:p w:rsidR="00643512" w:rsidRPr="007F62C4" w:rsidRDefault="00643512" w:rsidP="00643512">
      <w:pPr>
        <w:shd w:val="clear" w:color="auto" w:fill="FFFFFF"/>
        <w:spacing w:after="100" w:afterAutospacing="1"/>
        <w:jc w:val="both"/>
        <w:rPr>
          <w:rFonts w:ascii="標楷體" w:eastAsia="標楷體" w:hAnsi="標楷體" w:cs="Arial"/>
          <w:b/>
          <w:sz w:val="40"/>
        </w:rPr>
      </w:pPr>
      <w:r w:rsidRPr="00643512">
        <w:rPr>
          <w:rFonts w:ascii="標楷體" w:eastAsia="標楷體" w:hAnsi="標楷體" w:cs="Arial" w:hint="eastAsia"/>
          <w:b/>
          <w:sz w:val="40"/>
        </w:rPr>
        <w:lastRenderedPageBreak/>
        <w:t>貳、</w:t>
      </w:r>
      <w:r w:rsidRPr="007F62C4">
        <w:rPr>
          <w:rFonts w:ascii="標楷體" w:eastAsia="標楷體" w:hAnsi="標楷體" w:cs="Arial"/>
          <w:b/>
          <w:sz w:val="40"/>
        </w:rPr>
        <w:t>年度最佳社團特色活動評選</w:t>
      </w:r>
    </w:p>
    <w:tbl>
      <w:tblPr>
        <w:tblW w:w="114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00"/>
        <w:gridCol w:w="7200"/>
      </w:tblGrid>
      <w:tr w:rsidR="00643512" w:rsidRPr="00AA3552" w:rsidTr="00784F87">
        <w:trPr>
          <w:jc w:val="center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評分細項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評分重點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1.特色活動主題規劃與掌握度（50%）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(1)特色活動規劃周詳，其活動類型與主題符合社團成立宗旨。</w:t>
            </w:r>
          </w:p>
          <w:p w:rsidR="00643512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(2)特色活動之執行具有社團內、外人員參與之廣度。</w:t>
            </w:r>
          </w:p>
          <w:p w:rsidR="007F62C4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(3)活動成果與特色主題契合。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2.架構完整性及整體流暢度（40%）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(1)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展演所呈現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之概念清晰且展現出流暢性或完整性。</w:t>
            </w:r>
          </w:p>
          <w:p w:rsidR="00643512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(2)展演內容之編排充實且具結構性。</w:t>
            </w:r>
          </w:p>
          <w:p w:rsidR="007F62C4" w:rsidRPr="007F62C4" w:rsidRDefault="00643512" w:rsidP="00784F87">
            <w:pPr>
              <w:spacing w:after="100" w:afterAutospacing="1"/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(3)展演人員之現場表現穩健，團隊</w:t>
            </w:r>
            <w:proofErr w:type="gramStart"/>
            <w:r w:rsidRPr="007F62C4">
              <w:rPr>
                <w:rFonts w:ascii="標楷體" w:eastAsia="標楷體" w:hAnsi="標楷體" w:cs="Arial"/>
                <w:szCs w:val="20"/>
              </w:rPr>
              <w:t>展演有默契</w:t>
            </w:r>
            <w:proofErr w:type="gramEnd"/>
            <w:r w:rsidRPr="007F62C4">
              <w:rPr>
                <w:rFonts w:ascii="標楷體" w:eastAsia="標楷體" w:hAnsi="標楷體" w:cs="Arial"/>
                <w:szCs w:val="20"/>
              </w:rPr>
              <w:t>。</w:t>
            </w:r>
          </w:p>
        </w:tc>
      </w:tr>
      <w:tr w:rsidR="00643512" w:rsidRPr="00AA3552" w:rsidTr="00784F87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3.時間掌握與展演完整性（10%）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43512" w:rsidRPr="007F62C4" w:rsidRDefault="00643512" w:rsidP="00784F87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F62C4">
              <w:rPr>
                <w:rFonts w:ascii="標楷體" w:eastAsia="標楷體" w:hAnsi="標楷體" w:cs="Arial"/>
                <w:szCs w:val="20"/>
              </w:rPr>
              <w:t>妥善運用展演時間並完整呈現。</w:t>
            </w:r>
          </w:p>
        </w:tc>
      </w:tr>
    </w:tbl>
    <w:p w:rsidR="00225B43" w:rsidRPr="00643512" w:rsidRDefault="00225B43"/>
    <w:sectPr w:rsidR="00225B43" w:rsidRPr="006435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39"/>
    <w:multiLevelType w:val="hybridMultilevel"/>
    <w:tmpl w:val="E33629BC"/>
    <w:lvl w:ilvl="0" w:tplc="0B505BA2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2"/>
    <w:rsid w:val="00225B43"/>
    <w:rsid w:val="00643512"/>
    <w:rsid w:val="00A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512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512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2020-10-08T12:33:00Z</dcterms:created>
  <dcterms:modified xsi:type="dcterms:W3CDTF">2020-10-08T12:46:00Z</dcterms:modified>
</cp:coreProperties>
</file>