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60" w:rsidRPr="00F25560" w:rsidRDefault="00F25560" w:rsidP="00F25560">
      <w:pPr>
        <w:jc w:val="center"/>
        <w:rPr>
          <w:rFonts w:ascii="標楷體" w:eastAsia="標楷體" w:hAnsi="標楷體"/>
          <w:sz w:val="32"/>
          <w:szCs w:val="32"/>
        </w:rPr>
      </w:pPr>
      <w:r w:rsidRPr="00F25560">
        <w:rPr>
          <w:rFonts w:ascii="標楷體" w:eastAsia="標楷體" w:hAnsi="標楷體" w:hint="eastAsia"/>
          <w:sz w:val="32"/>
          <w:szCs w:val="32"/>
        </w:rPr>
        <w:t>佛光大學免費住宿學生生活服務學習實施要點</w:t>
      </w:r>
    </w:p>
    <w:p w:rsidR="00F25560" w:rsidRPr="00F25560" w:rsidRDefault="00F25560" w:rsidP="00F25560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F25560" w:rsidRPr="00F25560" w:rsidRDefault="00F25560" w:rsidP="00F25560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F25560">
        <w:rPr>
          <w:rFonts w:ascii="標楷體" w:eastAsia="標楷體" w:hAnsi="標楷體" w:hint="eastAsia"/>
          <w:sz w:val="16"/>
          <w:szCs w:val="16"/>
        </w:rPr>
        <w:t>109.04.21 108學年度第3次學生事務會議修正通過</w:t>
      </w:r>
    </w:p>
    <w:p w:rsidR="00F25560" w:rsidRPr="00F25560" w:rsidRDefault="00F25560" w:rsidP="00F25560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F25560" w:rsidRPr="00D44241" w:rsidRDefault="00F25560" w:rsidP="00F25560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一、依據：教育部『大專校院弱勢學生助學計畫』辦理。</w:t>
      </w:r>
    </w:p>
    <w:p w:rsidR="00F25560" w:rsidRPr="00D44241" w:rsidRDefault="00F25560" w:rsidP="00F25560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二、佛光大學符合助學金所定成績條件</w:t>
      </w:r>
      <w:r w:rsidRPr="00D44241">
        <w:rPr>
          <w:rFonts w:ascii="標楷體" w:eastAsia="標楷體" w:hAnsi="標楷體"/>
        </w:rPr>
        <w:t>（</w:t>
      </w:r>
      <w:r w:rsidRPr="00D44241">
        <w:rPr>
          <w:rFonts w:ascii="標楷體" w:eastAsia="標楷體" w:hAnsi="標楷體" w:hint="eastAsia"/>
        </w:rPr>
        <w:t>前一學期學業成績平均</w:t>
      </w:r>
      <w:r w:rsidRPr="00D44241">
        <w:rPr>
          <w:rFonts w:ascii="標楷體" w:eastAsia="標楷體" w:hAnsi="標楷體"/>
        </w:rPr>
        <w:t>60</w:t>
      </w:r>
      <w:r w:rsidRPr="00D44241">
        <w:rPr>
          <w:rFonts w:ascii="標楷體" w:eastAsia="標楷體" w:hAnsi="標楷體" w:hint="eastAsia"/>
        </w:rPr>
        <w:t>分以上</w:t>
      </w:r>
      <w:r w:rsidRPr="00D44241">
        <w:rPr>
          <w:rFonts w:ascii="標楷體" w:eastAsia="標楷體" w:hAnsi="標楷體"/>
        </w:rPr>
        <w:t>）</w:t>
      </w:r>
      <w:r w:rsidRPr="00D44241">
        <w:rPr>
          <w:rFonts w:ascii="標楷體" w:eastAsia="標楷體" w:hAnsi="標楷體" w:hint="eastAsia"/>
        </w:rPr>
        <w:t>之低收入戶學生</w:t>
      </w:r>
      <w:r w:rsidRPr="00D44241">
        <w:rPr>
          <w:rFonts w:ascii="標楷體" w:eastAsia="標楷體" w:hAnsi="標楷體"/>
        </w:rPr>
        <w:t>（</w:t>
      </w:r>
      <w:r w:rsidRPr="00D44241">
        <w:rPr>
          <w:rFonts w:ascii="標楷體" w:eastAsia="標楷體" w:hAnsi="標楷體" w:hint="eastAsia"/>
        </w:rPr>
        <w:t>低收入戶學生免費住宿補助不包括延長修業年限者</w:t>
      </w:r>
      <w:r w:rsidRPr="00D44241">
        <w:rPr>
          <w:rFonts w:ascii="標楷體" w:eastAsia="標楷體" w:hAnsi="標楷體"/>
        </w:rPr>
        <w:t>）</w:t>
      </w:r>
      <w:r w:rsidRPr="00D44241">
        <w:rPr>
          <w:rFonts w:ascii="標楷體" w:eastAsia="標楷體" w:hAnsi="標楷體" w:hint="eastAsia"/>
        </w:rPr>
        <w:t>。</w:t>
      </w:r>
    </w:p>
    <w:p w:rsidR="00F25560" w:rsidRPr="00D44241" w:rsidRDefault="00F25560" w:rsidP="00F25560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三、辦理單位：學生事務處（以下簡稱學</w:t>
      </w:r>
      <w:proofErr w:type="gramStart"/>
      <w:r w:rsidRPr="00D44241">
        <w:rPr>
          <w:rFonts w:ascii="標楷體" w:eastAsia="標楷體" w:hAnsi="標楷體" w:hint="eastAsia"/>
        </w:rPr>
        <w:t>務</w:t>
      </w:r>
      <w:proofErr w:type="gramEnd"/>
      <w:r w:rsidRPr="00D44241">
        <w:rPr>
          <w:rFonts w:ascii="標楷體" w:eastAsia="標楷體" w:hAnsi="標楷體" w:hint="eastAsia"/>
        </w:rPr>
        <w:t>處）。</w:t>
      </w:r>
    </w:p>
    <w:p w:rsidR="00F25560" w:rsidRPr="00D44241" w:rsidRDefault="00F25560" w:rsidP="00F25560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四、實施規定：</w:t>
      </w:r>
    </w:p>
    <w:p w:rsidR="00F25560" w:rsidRPr="00D44241" w:rsidRDefault="00F25560" w:rsidP="00F25560">
      <w:pPr>
        <w:ind w:leftChars="200" w:left="1200" w:hangingChars="300" w:hanging="72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（一）凡申請免費住宿之學生，</w:t>
      </w:r>
      <w:proofErr w:type="gramStart"/>
      <w:r w:rsidRPr="00D44241">
        <w:rPr>
          <w:rFonts w:ascii="標楷體" w:eastAsia="標楷體" w:hAnsi="標楷體" w:hint="eastAsia"/>
        </w:rPr>
        <w:t>均應參與</w:t>
      </w:r>
      <w:proofErr w:type="gramEnd"/>
      <w:r w:rsidRPr="00D44241">
        <w:rPr>
          <w:rFonts w:ascii="標楷體" w:eastAsia="標楷體" w:hAnsi="標楷體" w:hint="eastAsia"/>
        </w:rPr>
        <w:t>生活服務學習，依</w:t>
      </w:r>
      <w:r w:rsidRPr="00D44241">
        <w:rPr>
          <w:rFonts w:ascii="標楷體" w:eastAsia="標楷體" w:hAnsi="標楷體"/>
        </w:rPr>
        <w:t>服務學習</w:t>
      </w:r>
      <w:r w:rsidRPr="00D44241">
        <w:rPr>
          <w:rFonts w:ascii="標楷體" w:eastAsia="標楷體" w:hAnsi="標楷體" w:hint="eastAsia"/>
        </w:rPr>
        <w:t>考核</w:t>
      </w:r>
      <w:r w:rsidRPr="00D44241">
        <w:rPr>
          <w:rFonts w:ascii="標楷體" w:eastAsia="標楷體" w:hAnsi="標楷體"/>
        </w:rPr>
        <w:t>作為下一次是否提供住宿優惠之參考。</w:t>
      </w:r>
    </w:p>
    <w:p w:rsidR="00F25560" w:rsidRPr="00D44241" w:rsidRDefault="00F25560" w:rsidP="00F25560">
      <w:pPr>
        <w:ind w:leftChars="200" w:left="1200" w:hangingChars="300" w:hanging="72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（二）申請者均住宿四人房，生活服務學習時數每學期40小時，未完成規定時數者，未來一年將不再具有免費住宿之優待資格。</w:t>
      </w:r>
    </w:p>
    <w:p w:rsidR="00F25560" w:rsidRPr="00D44241" w:rsidRDefault="00F25560" w:rsidP="00F25560">
      <w:pPr>
        <w:ind w:leftChars="200" w:left="1200" w:hangingChars="300" w:hanging="72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（三）生活服務學習項目包括：</w:t>
      </w:r>
    </w:p>
    <w:p w:rsidR="00F25560" w:rsidRPr="00D44241" w:rsidRDefault="00F25560" w:rsidP="00F25560">
      <w:pPr>
        <w:ind w:leftChars="500" w:left="1440" w:hangingChars="100" w:hanging="24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1.宿舍櫃檯值勤服務。</w:t>
      </w:r>
      <w:bookmarkStart w:id="0" w:name="_GoBack"/>
      <w:bookmarkEnd w:id="0"/>
    </w:p>
    <w:p w:rsidR="00F25560" w:rsidRPr="00D44241" w:rsidRDefault="00F25560" w:rsidP="00F25560">
      <w:pPr>
        <w:ind w:leftChars="500" w:left="1440" w:hangingChars="100" w:hanging="24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2.校內公共服務。</w:t>
      </w:r>
    </w:p>
    <w:p w:rsidR="00F25560" w:rsidRPr="00D44241" w:rsidRDefault="00F25560" w:rsidP="00F25560">
      <w:pPr>
        <w:ind w:leftChars="500" w:left="1440" w:hangingChars="100" w:hanging="24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3.社區服務。</w:t>
      </w:r>
    </w:p>
    <w:p w:rsidR="00F25560" w:rsidRPr="00D44241" w:rsidRDefault="00F25560" w:rsidP="00F25560">
      <w:pPr>
        <w:ind w:leftChars="500" w:left="1440" w:hangingChars="100" w:hanging="24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4.積極參與學</w:t>
      </w:r>
      <w:proofErr w:type="gramStart"/>
      <w:r w:rsidRPr="00D44241">
        <w:rPr>
          <w:rFonts w:ascii="標楷體" w:eastAsia="標楷體" w:hAnsi="標楷體" w:hint="eastAsia"/>
        </w:rPr>
        <w:t>務</w:t>
      </w:r>
      <w:proofErr w:type="gramEnd"/>
      <w:r w:rsidRPr="00D44241">
        <w:rPr>
          <w:rFonts w:ascii="標楷體" w:eastAsia="標楷體" w:hAnsi="標楷體" w:hint="eastAsia"/>
        </w:rPr>
        <w:t>處所舉辦之各型研習活動。</w:t>
      </w:r>
    </w:p>
    <w:p w:rsidR="00F25560" w:rsidRPr="00D44241" w:rsidRDefault="00F25560" w:rsidP="00F25560">
      <w:pPr>
        <w:ind w:leftChars="200" w:left="1200" w:hangingChars="300" w:hanging="72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（四）生活服務學習認證：於每次生活服務學習結束後，填妥「生活服務學習認證紀錄表」（如附件），交學</w:t>
      </w:r>
      <w:proofErr w:type="gramStart"/>
      <w:r w:rsidRPr="00D44241">
        <w:rPr>
          <w:rFonts w:ascii="標楷體" w:eastAsia="標楷體" w:hAnsi="標楷體" w:hint="eastAsia"/>
        </w:rPr>
        <w:t>務</w:t>
      </w:r>
      <w:proofErr w:type="gramEnd"/>
      <w:r w:rsidRPr="00D44241">
        <w:rPr>
          <w:rFonts w:ascii="標楷體" w:eastAsia="標楷體" w:hAnsi="標楷體" w:hint="eastAsia"/>
        </w:rPr>
        <w:t>處相關業務承辦人簽章。每學期第十七</w:t>
      </w:r>
      <w:proofErr w:type="gramStart"/>
      <w:r w:rsidRPr="00D44241">
        <w:rPr>
          <w:rFonts w:ascii="標楷體" w:eastAsia="標楷體" w:hAnsi="標楷體" w:hint="eastAsia"/>
        </w:rPr>
        <w:t>週</w:t>
      </w:r>
      <w:proofErr w:type="gramEnd"/>
      <w:r w:rsidRPr="00D44241">
        <w:rPr>
          <w:rFonts w:ascii="標楷體" w:eastAsia="標楷體" w:hAnsi="標楷體" w:hint="eastAsia"/>
        </w:rPr>
        <w:t>週五前將認證紀錄表送交學</w:t>
      </w:r>
      <w:proofErr w:type="gramStart"/>
      <w:r w:rsidRPr="00D44241">
        <w:rPr>
          <w:rFonts w:ascii="標楷體" w:eastAsia="標楷體" w:hAnsi="標楷體" w:hint="eastAsia"/>
        </w:rPr>
        <w:t>務</w:t>
      </w:r>
      <w:proofErr w:type="gramEnd"/>
      <w:r w:rsidRPr="00D44241">
        <w:rPr>
          <w:rFonts w:ascii="標楷體" w:eastAsia="標楷體" w:hAnsi="標楷體" w:hint="eastAsia"/>
        </w:rPr>
        <w:t>處生活輔導組辦理查核。</w:t>
      </w:r>
    </w:p>
    <w:p w:rsidR="001E1FA5" w:rsidRDefault="00F25560" w:rsidP="00F25560">
      <w:pPr>
        <w:ind w:leftChars="200" w:left="1200" w:hangingChars="300" w:hanging="720"/>
        <w:rPr>
          <w:rFonts w:ascii="標楷體" w:eastAsia="標楷體" w:hAnsi="標楷體"/>
        </w:rPr>
      </w:pPr>
      <w:r w:rsidRPr="00D44241">
        <w:rPr>
          <w:rFonts w:ascii="標楷體" w:eastAsia="標楷體" w:hAnsi="標楷體" w:hint="eastAsia"/>
        </w:rPr>
        <w:t>（五）如因違反住宿規定而被</w:t>
      </w:r>
      <w:proofErr w:type="gramStart"/>
      <w:r w:rsidRPr="00D44241">
        <w:rPr>
          <w:rFonts w:ascii="標楷體" w:eastAsia="標楷體" w:hAnsi="標楷體" w:hint="eastAsia"/>
        </w:rPr>
        <w:t>退宿者</w:t>
      </w:r>
      <w:proofErr w:type="gramEnd"/>
      <w:r w:rsidRPr="00D44241">
        <w:rPr>
          <w:rFonts w:ascii="標楷體" w:eastAsia="標楷體" w:hAnsi="標楷體" w:hint="eastAsia"/>
        </w:rPr>
        <w:t>，不得訴求其免費住宿之權利。</w:t>
      </w:r>
    </w:p>
    <w:p w:rsidR="00F25560" w:rsidRDefault="00F25560" w:rsidP="00F25560">
      <w:pPr>
        <w:rPr>
          <w:rFonts w:ascii="標楷體" w:eastAsia="標楷體" w:hAnsi="標楷體"/>
        </w:rPr>
      </w:pPr>
    </w:p>
    <w:p w:rsidR="00F25560" w:rsidRDefault="00F25560" w:rsidP="00F25560">
      <w:pPr>
        <w:rPr>
          <w:rFonts w:ascii="標楷體" w:eastAsia="標楷體" w:hAnsi="標楷體"/>
        </w:rPr>
      </w:pPr>
    </w:p>
    <w:sectPr w:rsidR="00F25560" w:rsidSect="00F255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60"/>
    <w:rsid w:val="001E1FA5"/>
    <w:rsid w:val="0051784D"/>
    <w:rsid w:val="00C11E2A"/>
    <w:rsid w:val="00CF35ED"/>
    <w:rsid w:val="00F2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9E7B"/>
  <w15:docId w15:val="{3D1DFC75-51FF-4785-8DB3-FEB3C821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Windows 使用者</cp:lastModifiedBy>
  <cp:revision>2</cp:revision>
  <cp:lastPrinted>2020-05-14T02:02:00Z</cp:lastPrinted>
  <dcterms:created xsi:type="dcterms:W3CDTF">2020-08-25T08:47:00Z</dcterms:created>
  <dcterms:modified xsi:type="dcterms:W3CDTF">2020-08-25T08:47:00Z</dcterms:modified>
</cp:coreProperties>
</file>